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8A05D83" w14:textId="5E5A1411" w:rsidR="00903499" w:rsidRDefault="00903499" w:rsidP="00903499">
      <w:pPr>
        <w:pStyle w:val="p"/>
        <w:shd w:val="clear" w:color="auto" w:fill="FFFFFF"/>
        <w:jc w:val="both"/>
        <w:rPr>
          <w:rStyle w:val="15"/>
          <w:rFonts w:asciiTheme="majorBidi" w:hAnsiTheme="majorBidi" w:cstheme="majorBidi"/>
          <w:b/>
          <w:bCs/>
          <w:sz w:val="28"/>
          <w:szCs w:val="28"/>
          <w:shd w:val="clear" w:color="auto" w:fill="FFFFFF"/>
        </w:rPr>
      </w:pPr>
      <w:r>
        <w:rPr>
          <w:noProof/>
        </w:rPr>
        <mc:AlternateContent>
          <mc:Choice Requires="wps">
            <w:drawing>
              <wp:anchor distT="0" distB="0" distL="114300" distR="114300" simplePos="0" relativeHeight="251659264" behindDoc="0" locked="0" layoutInCell="1" allowOverlap="1" wp14:anchorId="64E3DE58" wp14:editId="7E109CBE">
                <wp:simplePos x="0" y="0"/>
                <wp:positionH relativeFrom="margin">
                  <wp:align>center</wp:align>
                </wp:positionH>
                <wp:positionV relativeFrom="paragraph">
                  <wp:posOffset>-63500</wp:posOffset>
                </wp:positionV>
                <wp:extent cx="4495800" cy="1085850"/>
                <wp:effectExtent l="0" t="0" r="0" b="0"/>
                <wp:wrapNone/>
                <wp:docPr id="2" name="Text Box 2"/>
                <wp:cNvGraphicFramePr/>
                <a:graphic xmlns:a="http://schemas.openxmlformats.org/drawingml/2006/main">
                  <a:graphicData uri="http://schemas.microsoft.com/office/word/2010/wordprocessingShape">
                    <wps:wsp>
                      <wps:cNvSpPr txBox="1"/>
                      <wps:spPr>
                        <a:xfrm>
                          <a:off x="0" y="0"/>
                          <a:ext cx="5943600" cy="1085850"/>
                        </a:xfrm>
                        <a:prstGeom prst="rect">
                          <a:avLst/>
                        </a:prstGeom>
                        <a:noFill/>
                        <a:ln>
                          <a:noFill/>
                        </a:ln>
                      </wps:spPr>
                      <wps:txbx>
                        <w:txbxContent>
                          <w:p w14:paraId="14D5C983" w14:textId="77777777" w:rsidR="00903499" w:rsidRDefault="00903499" w:rsidP="00903499">
                            <w:pPr>
                              <w:pStyle w:val="p"/>
                              <w:shd w:val="clear" w:color="auto" w:fill="FFFFFF"/>
                              <w:jc w:val="center"/>
                              <w:rPr>
                                <w:rFonts w:asciiTheme="majorBidi" w:hAnsiTheme="majorBidi" w:cstheme="majorBidi"/>
                                <w:b/>
                                <w:bCs/>
                                <w:color w:val="F7CAAC" w:themeColor="accent2" w:themeTint="66"/>
                                <w:sz w:val="144"/>
                                <w:szCs w:val="144"/>
                                <w:shd w:val="clear" w:color="auto" w:fill="FFFFFF"/>
                                <w14:textOutline w14:w="11112" w14:cap="flat" w14:cmpd="sng" w14:algn="ctr">
                                  <w14:solidFill>
                                    <w14:schemeClr w14:val="accent2"/>
                                  </w14:solidFill>
                                  <w14:prstDash w14:val="solid"/>
                                  <w14:round/>
                                </w14:textOutline>
                              </w:rPr>
                            </w:pPr>
                            <w:r>
                              <w:rPr>
                                <w:rFonts w:asciiTheme="majorBidi" w:hAnsiTheme="majorBidi" w:cstheme="majorBidi"/>
                                <w:b/>
                                <w:bCs/>
                                <w:color w:val="F7CAAC" w:themeColor="accent2" w:themeTint="66"/>
                                <w:sz w:val="144"/>
                                <w:szCs w:val="144"/>
                                <w:shd w:val="clear" w:color="auto" w:fill="FFFFFF"/>
                                <w14:textOutline w14:w="11112" w14:cap="flat" w14:cmpd="sng" w14:algn="ctr">
                                  <w14:solidFill>
                                    <w14:schemeClr w14:val="accent2"/>
                                  </w14:solidFill>
                                  <w14:prstDash w14:val="solid"/>
                                  <w14:round/>
                                </w14:textOutline>
                              </w:rPr>
                              <w:t>EDU402 GDB Solution</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type w14:anchorId="64E3DE58" id="_x0000_t202" coordsize="21600,21600" o:spt="202" path="m,l,21600r21600,l21600,xe">
                <v:stroke joinstyle="miter"/>
                <v:path gradientshapeok="t" o:connecttype="rect"/>
              </v:shapetype>
              <v:shape id="Text Box 2" o:spid="_x0000_s1026" type="#_x0000_t202" style="position:absolute;left:0;text-align:left;margin-left:0;margin-top:-5pt;width:354pt;height:85.5pt;z-index:251659264;visibility:visible;mso-wrap-style:non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" filled="f" stroked="f">
                <v:textbox>
                  <w:txbxContent>
                    <w:p w14:paraId="14D5C983" w14:textId="77777777" w:rsidR="00903499" w:rsidRDefault="00903499" w:rsidP="00903499">
                      <w:pPr>
                        <w:pStyle w:val="p"/>
                        <w:shd w:val="clear" w:color="auto" w:fill="FFFFFF"/>
                        <w:jc w:val="center"/>
                        <w:rPr>
                          <w:rFonts w:asciiTheme="majorBidi" w:hAnsiTheme="majorBidi" w:cstheme="majorBidi"/>
                          <w:b/>
                          <w:bCs/>
                          <w:color w:val="F7CAAC" w:themeColor="accent2" w:themeTint="66"/>
                          <w:sz w:val="144"/>
                          <w:szCs w:val="144"/>
                          <w:shd w:val="clear" w:color="auto" w:fill="FFFFFF"/>
                          <w14:textOutline w14:w="11112" w14:cap="flat" w14:cmpd="sng" w14:algn="ctr">
                            <w14:solidFill>
                              <w14:schemeClr w14:val="accent2"/>
                            </w14:solidFill>
                            <w14:prstDash w14:val="solid"/>
                            <w14:round/>
                          </w14:textOutline>
                        </w:rPr>
                      </w:pPr>
                      <w:r>
                        <w:rPr>
                          <w:rFonts w:asciiTheme="majorBidi" w:hAnsiTheme="majorBidi" w:cstheme="majorBidi"/>
                          <w:b/>
                          <w:bCs/>
                          <w:color w:val="F7CAAC" w:themeColor="accent2" w:themeTint="66"/>
                          <w:sz w:val="144"/>
                          <w:szCs w:val="144"/>
                          <w:shd w:val="clear" w:color="auto" w:fill="FFFFFF"/>
                          <w14:textOutline w14:w="11112" w14:cap="flat" w14:cmpd="sng" w14:algn="ctr">
                            <w14:solidFill>
                              <w14:schemeClr w14:val="accent2"/>
                            </w14:solidFill>
                            <w14:prstDash w14:val="solid"/>
                            <w14:round/>
                          </w14:textOutline>
                        </w:rPr>
                        <w:t>EDU402 GDB Solution</w:t>
                      </w:r>
                    </w:p>
                  </w:txbxContent>
                </v:textbox>
                <w10:wrap anchorx="margin"/>
              </v:shape>
            </w:pict>
          </mc:Fallback>
        </mc:AlternateContent>
      </w:r>
    </w:p>
    <w:p w14:paraId="6B3049E5" w14:textId="77777777" w:rsidR="00903499" w:rsidRDefault="00903499" w:rsidP="00903499">
      <w:pPr>
        <w:pStyle w:val="p"/>
        <w:shd w:val="clear" w:color="auto" w:fill="FFFFFF"/>
        <w:jc w:val="both"/>
        <w:rPr>
          <w:rStyle w:val="15"/>
          <w:rFonts w:asciiTheme="majorBidi" w:hAnsiTheme="majorBidi" w:cstheme="majorBidi"/>
          <w:b/>
          <w:bCs/>
          <w:sz w:val="28"/>
          <w:szCs w:val="28"/>
          <w:shd w:val="clear" w:color="auto" w:fill="FFFFFF"/>
        </w:rPr>
      </w:pPr>
    </w:p>
    <w:p w14:paraId="368FD831" w14:textId="77777777" w:rsidR="00903499" w:rsidRDefault="00903499" w:rsidP="00903499">
      <w:pPr>
        <w:pStyle w:val="p"/>
        <w:shd w:val="clear" w:color="auto" w:fill="FFFFFF"/>
        <w:jc w:val="both"/>
        <w:rPr>
          <w:rStyle w:val="15"/>
          <w:rFonts w:asciiTheme="majorBidi" w:hAnsiTheme="majorBidi" w:cstheme="majorBidi"/>
          <w:b/>
          <w:bCs/>
          <w:sz w:val="28"/>
          <w:szCs w:val="28"/>
          <w:shd w:val="clear" w:color="auto" w:fill="FFFFFF"/>
        </w:rPr>
      </w:pPr>
    </w:p>
    <w:p w14:paraId="4765AF56" w14:textId="77777777" w:rsidR="00903499" w:rsidRDefault="00903499" w:rsidP="00903499">
      <w:pPr>
        <w:pStyle w:val="p"/>
        <w:shd w:val="clear" w:color="auto" w:fill="FFFFFF"/>
        <w:jc w:val="both"/>
        <w:rPr>
          <w:rStyle w:val="15"/>
          <w:rFonts w:asciiTheme="majorBidi" w:hAnsiTheme="majorBidi" w:cstheme="majorBidi"/>
          <w:b/>
          <w:bCs/>
          <w:sz w:val="28"/>
          <w:szCs w:val="28"/>
          <w:shd w:val="clear" w:color="auto" w:fill="FFFFFF"/>
        </w:rPr>
      </w:pPr>
    </w:p>
    <w:p w14:paraId="2304406C" w14:textId="77777777" w:rsidR="00903499" w:rsidRDefault="00903499" w:rsidP="00903499">
      <w:pPr>
        <w:pStyle w:val="p"/>
        <w:numPr>
          <w:ilvl w:val="0"/>
          <w:numId w:val="7"/>
        </w:numPr>
        <w:shd w:val="clear" w:color="auto" w:fill="FFFFFF"/>
        <w:jc w:val="both"/>
        <w:rPr>
          <w:rStyle w:val="15"/>
          <w:rFonts w:asciiTheme="majorBidi" w:hAnsiTheme="majorBidi" w:cstheme="majorBidi"/>
          <w:b/>
          <w:bCs/>
          <w:sz w:val="28"/>
          <w:szCs w:val="28"/>
          <w:shd w:val="clear" w:color="auto" w:fill="FFFFFF"/>
        </w:rPr>
      </w:pPr>
      <w:r>
        <w:rPr>
          <w:rStyle w:val="15"/>
          <w:rFonts w:asciiTheme="majorBidi" w:hAnsiTheme="majorBidi" w:cstheme="majorBidi"/>
          <w:b/>
          <w:bCs/>
          <w:sz w:val="28"/>
          <w:szCs w:val="28"/>
          <w:shd w:val="clear" w:color="auto" w:fill="FFFFFF"/>
        </w:rPr>
        <w:t>Researches have found that notes taking while attending lecture can enhance the learning capacity of a student. Do you agree or not? Justify your answer with sound logical arguments and example.?</w:t>
      </w:r>
    </w:p>
    <w:p w14:paraId="75284254" w14:textId="77777777" w:rsidR="00903499" w:rsidRDefault="00903499" w:rsidP="00903499">
      <w:pPr>
        <w:shd w:val="clear" w:color="auto" w:fill="FFFFFF"/>
        <w:spacing w:before="360"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sz w:val="28"/>
          <w:szCs w:val="28"/>
        </w:rPr>
        <w:t>Taking notes during class supports your learning in several important ways:</w:t>
      </w:r>
    </w:p>
    <w:p w14:paraId="24857B37" w14:textId="77777777" w:rsidR="00903499" w:rsidRDefault="00903499" w:rsidP="00903499">
      <w:pPr>
        <w:numPr>
          <w:ilvl w:val="0"/>
          <w:numId w:val="8"/>
        </w:numPr>
        <w:shd w:val="clear" w:color="auto" w:fill="FFFFFF"/>
        <w:spacing w:before="100" w:beforeAutospacing="1" w:after="100" w:afterAutospacing="1" w:line="240" w:lineRule="auto"/>
        <w:ind w:left="0"/>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Taking notes helps you to focus your attention and avoid distractions.</w:t>
      </w:r>
    </w:p>
    <w:p w14:paraId="2FD4B9A2" w14:textId="77777777" w:rsidR="00903499" w:rsidRDefault="00903499" w:rsidP="00903499">
      <w:pPr>
        <w:numPr>
          <w:ilvl w:val="0"/>
          <w:numId w:val="8"/>
        </w:numPr>
        <w:shd w:val="clear" w:color="auto" w:fill="FFFFFF"/>
        <w:spacing w:before="120" w:after="100" w:afterAutospacing="1" w:line="240" w:lineRule="auto"/>
        <w:ind w:left="0"/>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As you take notes in class, you will be engaging your mind in identifying and organizing the main ideas. Rather than passively listening, you will be doing the work of active learning while in class, making the most of your time.</w:t>
      </w:r>
    </w:p>
    <w:p w14:paraId="0EE24EBA" w14:textId="77777777" w:rsidR="00903499" w:rsidRDefault="00903499" w:rsidP="00903499">
      <w:pPr>
        <w:numPr>
          <w:ilvl w:val="0"/>
          <w:numId w:val="8"/>
        </w:numPr>
        <w:shd w:val="clear" w:color="auto" w:fill="FFFFFF"/>
        <w:spacing w:before="120" w:after="100" w:afterAutospacing="1" w:line="240" w:lineRule="auto"/>
        <w:ind w:left="0"/>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Creating good notes means that you will have a record for later review. Reviewing a set of condensed and well-organized notes is more efficient than re-reading longer texts and articles.</w:t>
      </w:r>
    </w:p>
    <w:p w14:paraId="1AF2E501" w14:textId="77777777" w:rsidR="00903499" w:rsidRDefault="00903499" w:rsidP="00903499">
      <w:pPr>
        <w:shd w:val="clear" w:color="auto" w:fill="FFFFFF"/>
        <w:spacing w:before="360" w:after="0"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Everybody takes notes, or at least everybody claims to. But if you take a close look, many who are claiming to take notes on their laptops are actually surfing the Web, and paper notebooks are filled with doodles interrupted by a couple of random words with an asterisk next to them reminding you that “This is important!” In college and university, these approaches will not work. Your instructors expect </w:t>
      </w:r>
      <w:r>
        <w:rPr>
          <w:rFonts w:ascii="Times New Roman" w:eastAsia="Times New Roman" w:hAnsi="Times New Roman" w:cs="Times New Roman"/>
          <w:i/>
          <w:iCs/>
          <w:color w:val="000000"/>
          <w:sz w:val="28"/>
          <w:szCs w:val="28"/>
        </w:rPr>
        <w:t>you</w:t>
      </w:r>
      <w:r>
        <w:rPr>
          <w:rFonts w:ascii="Times New Roman" w:eastAsia="Times New Roman" w:hAnsi="Times New Roman" w:cs="Times New Roman"/>
          <w:color w:val="000000"/>
          <w:sz w:val="28"/>
          <w:szCs w:val="28"/>
        </w:rPr>
        <w:t> to make connections between class lectures and reading assignments; they expect </w:t>
      </w:r>
      <w:r>
        <w:rPr>
          <w:rFonts w:ascii="Times New Roman" w:eastAsia="Times New Roman" w:hAnsi="Times New Roman" w:cs="Times New Roman"/>
          <w:i/>
          <w:iCs/>
          <w:color w:val="000000"/>
          <w:sz w:val="28"/>
          <w:szCs w:val="28"/>
        </w:rPr>
        <w:t>you</w:t>
      </w:r>
      <w:r>
        <w:rPr>
          <w:rFonts w:ascii="Times New Roman" w:eastAsia="Times New Roman" w:hAnsi="Times New Roman" w:cs="Times New Roman"/>
          <w:color w:val="000000"/>
          <w:sz w:val="28"/>
          <w:szCs w:val="28"/>
        </w:rPr>
        <w:t> to create an opinion about the material presented; they expect </w:t>
      </w:r>
      <w:r>
        <w:rPr>
          <w:rFonts w:ascii="Times New Roman" w:eastAsia="Times New Roman" w:hAnsi="Times New Roman" w:cs="Times New Roman"/>
          <w:i/>
          <w:iCs/>
          <w:color w:val="000000"/>
          <w:sz w:val="28"/>
          <w:szCs w:val="28"/>
        </w:rPr>
        <w:t>you</w:t>
      </w:r>
      <w:r>
        <w:rPr>
          <w:rFonts w:ascii="Times New Roman" w:eastAsia="Times New Roman" w:hAnsi="Times New Roman" w:cs="Times New Roman"/>
          <w:color w:val="000000"/>
          <w:sz w:val="28"/>
          <w:szCs w:val="28"/>
        </w:rPr>
        <w:t> to make connections between the material and life beyond school. Your notes are your road maps for these thoughts. Do you take good notes? Actively listening and note-taking are key strategies to ensure your student success.</w:t>
      </w:r>
    </w:p>
    <w:p w14:paraId="73480A03" w14:textId="77777777" w:rsidR="00903499" w:rsidRDefault="00903499" w:rsidP="00903499">
      <w:pPr>
        <w:shd w:val="clear" w:color="auto" w:fill="FFFFFF"/>
        <w:spacing w:before="240" w:after="0"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Effective note-taking is important because it</w:t>
      </w:r>
    </w:p>
    <w:p w14:paraId="2DB50D34" w14:textId="77777777" w:rsidR="00903499" w:rsidRDefault="00903499" w:rsidP="00903499">
      <w:pPr>
        <w:numPr>
          <w:ilvl w:val="0"/>
          <w:numId w:val="9"/>
        </w:numPr>
        <w:shd w:val="clear" w:color="auto" w:fill="FFFFFF"/>
        <w:spacing w:before="100" w:beforeAutospacing="1" w:after="100" w:afterAutospacing="1" w:line="240" w:lineRule="auto"/>
        <w:ind w:left="0"/>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supports your listening efforts.</w:t>
      </w:r>
    </w:p>
    <w:p w14:paraId="15C83DF7" w14:textId="77777777" w:rsidR="00903499" w:rsidRDefault="00903499" w:rsidP="00903499">
      <w:pPr>
        <w:numPr>
          <w:ilvl w:val="0"/>
          <w:numId w:val="9"/>
        </w:numPr>
        <w:shd w:val="clear" w:color="auto" w:fill="FFFFFF"/>
        <w:spacing w:before="120" w:after="100" w:afterAutospacing="1" w:line="240" w:lineRule="auto"/>
        <w:ind w:left="0"/>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allows you to test your understanding of the material.</w:t>
      </w:r>
    </w:p>
    <w:p w14:paraId="3DFDD771" w14:textId="77777777" w:rsidR="00903499" w:rsidRDefault="00903499" w:rsidP="00903499">
      <w:pPr>
        <w:numPr>
          <w:ilvl w:val="0"/>
          <w:numId w:val="9"/>
        </w:numPr>
        <w:shd w:val="clear" w:color="auto" w:fill="FFFFFF"/>
        <w:spacing w:before="120" w:after="100" w:afterAutospacing="1" w:line="240" w:lineRule="auto"/>
        <w:ind w:left="0"/>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helps you remember the material better when you write key ideas down.</w:t>
      </w:r>
    </w:p>
    <w:p w14:paraId="4E3ED20E" w14:textId="77777777" w:rsidR="00903499" w:rsidRDefault="00903499" w:rsidP="00903499">
      <w:pPr>
        <w:numPr>
          <w:ilvl w:val="0"/>
          <w:numId w:val="9"/>
        </w:numPr>
        <w:shd w:val="clear" w:color="auto" w:fill="FFFFFF"/>
        <w:spacing w:before="120" w:after="100" w:afterAutospacing="1" w:line="240" w:lineRule="auto"/>
        <w:ind w:left="0"/>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gives you a sense of what the instructor thinks is important.</w:t>
      </w:r>
    </w:p>
    <w:p w14:paraId="5B0D5247" w14:textId="77777777" w:rsidR="00903499" w:rsidRDefault="00903499" w:rsidP="00903499">
      <w:pPr>
        <w:numPr>
          <w:ilvl w:val="0"/>
          <w:numId w:val="9"/>
        </w:numPr>
        <w:shd w:val="clear" w:color="auto" w:fill="FFFFFF"/>
        <w:spacing w:before="120" w:after="100" w:afterAutospacing="1" w:line="240" w:lineRule="auto"/>
        <w:ind w:left="0"/>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lastRenderedPageBreak/>
        <w:t>creates your “ultimate study guide.”</w:t>
      </w:r>
    </w:p>
    <w:p w14:paraId="291A5CEA" w14:textId="77777777" w:rsidR="00903499" w:rsidRDefault="00903499" w:rsidP="00903499">
      <w:pPr>
        <w:shd w:val="clear" w:color="auto" w:fill="FFFFFF"/>
        <w:spacing w:before="360" w:after="0"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There are various forms of taking notes, and which one you choose depends on both your personal style and the instructor’s approach to the material. Each can be used in a notebook, index cards, or in a digital form on your laptop. No specific type is good for all students and all situations, so we recommend that you develop your own style, but you should also be ready to modify it to fit the needs of a specific class or instructor.</w:t>
      </w:r>
    </w:p>
    <w:p w14:paraId="736B3ECB" w14:textId="77777777" w:rsidR="00903499" w:rsidRDefault="00903499" w:rsidP="00903499">
      <w:pPr>
        <w:pStyle w:val="NormalWeb"/>
        <w:shd w:val="clear" w:color="auto" w:fill="FFFFFF"/>
        <w:spacing w:before="0" w:beforeAutospacing="0" w:after="300" w:afterAutospacing="0" w:line="384" w:lineRule="atLeast"/>
        <w:jc w:val="both"/>
        <w:textAlignment w:val="baseline"/>
        <w:rPr>
          <w:rFonts w:asciiTheme="majorBidi" w:hAnsiTheme="majorBidi" w:cstheme="majorBidi"/>
          <w:color w:val="4A4343"/>
          <w:sz w:val="28"/>
          <w:szCs w:val="28"/>
        </w:rPr>
      </w:pPr>
    </w:p>
    <w:p w14:paraId="7454DE04" w14:textId="77777777" w:rsidR="00903499" w:rsidRDefault="00903499" w:rsidP="00903499">
      <w:pPr>
        <w:pStyle w:val="NormalWeb"/>
        <w:shd w:val="clear" w:color="auto" w:fill="FFFFFF"/>
        <w:spacing w:before="0" w:beforeAutospacing="0" w:after="300" w:afterAutospacing="0" w:line="384" w:lineRule="atLeast"/>
        <w:jc w:val="both"/>
        <w:textAlignment w:val="baseline"/>
        <w:rPr>
          <w:rFonts w:asciiTheme="majorBidi" w:hAnsiTheme="majorBidi" w:cstheme="majorBidi"/>
          <w:color w:val="4A4343"/>
          <w:sz w:val="28"/>
          <w:szCs w:val="28"/>
        </w:rPr>
      </w:pPr>
      <w:r>
        <w:rPr>
          <w:rFonts w:asciiTheme="majorBidi" w:hAnsiTheme="majorBidi" w:cstheme="majorBidi"/>
          <w:color w:val="4A4343"/>
          <w:sz w:val="28"/>
          <w:szCs w:val="28"/>
        </w:rPr>
        <w:t>Notetaking provides several benefits beyond that record of what was presented in a lecture or class activity. Effective notetaking:</w:t>
      </w:r>
    </w:p>
    <w:p w14:paraId="76D62B6C" w14:textId="77777777" w:rsidR="00903499" w:rsidRDefault="00903499" w:rsidP="00903499">
      <w:pPr>
        <w:numPr>
          <w:ilvl w:val="0"/>
          <w:numId w:val="10"/>
        </w:numPr>
        <w:shd w:val="clear" w:color="auto" w:fill="FFFFFF"/>
        <w:spacing w:after="0" w:line="480" w:lineRule="atLeast"/>
        <w:ind w:left="225"/>
        <w:jc w:val="both"/>
        <w:textAlignment w:val="baseline"/>
        <w:rPr>
          <w:rFonts w:asciiTheme="majorBidi" w:hAnsiTheme="majorBidi" w:cstheme="majorBidi"/>
          <w:color w:val="333333"/>
          <w:sz w:val="28"/>
          <w:szCs w:val="28"/>
        </w:rPr>
      </w:pPr>
      <w:r>
        <w:rPr>
          <w:rStyle w:val="Strong"/>
          <w:rFonts w:asciiTheme="majorBidi" w:hAnsiTheme="majorBidi" w:cstheme="majorBidi"/>
          <w:color w:val="333333"/>
          <w:sz w:val="28"/>
          <w:szCs w:val="28"/>
          <w:bdr w:val="none" w:sz="0" w:space="0" w:color="auto" w:frame="1"/>
        </w:rPr>
        <w:t>Keeps you alert</w:t>
      </w:r>
      <w:r>
        <w:rPr>
          <w:rFonts w:asciiTheme="majorBidi" w:hAnsiTheme="majorBidi" w:cstheme="majorBidi"/>
          <w:color w:val="333333"/>
          <w:sz w:val="28"/>
          <w:szCs w:val="28"/>
        </w:rPr>
        <w:t>. Notetaking keeps your body active and involved and helps you avoid feelings of drowsiness or distraction.</w:t>
      </w:r>
    </w:p>
    <w:p w14:paraId="114CC4B3" w14:textId="77777777" w:rsidR="00903499" w:rsidRDefault="00903499" w:rsidP="00903499">
      <w:pPr>
        <w:numPr>
          <w:ilvl w:val="0"/>
          <w:numId w:val="10"/>
        </w:numPr>
        <w:shd w:val="clear" w:color="auto" w:fill="FFFFFF"/>
        <w:spacing w:after="0" w:line="480" w:lineRule="atLeast"/>
        <w:ind w:left="225"/>
        <w:jc w:val="both"/>
        <w:textAlignment w:val="baseline"/>
        <w:rPr>
          <w:rFonts w:asciiTheme="majorBidi" w:hAnsiTheme="majorBidi" w:cstheme="majorBidi"/>
          <w:color w:val="333333"/>
          <w:sz w:val="28"/>
          <w:szCs w:val="28"/>
        </w:rPr>
      </w:pPr>
      <w:r>
        <w:rPr>
          <w:rStyle w:val="Strong"/>
          <w:rFonts w:asciiTheme="majorBidi" w:hAnsiTheme="majorBidi" w:cstheme="majorBidi"/>
          <w:color w:val="333333"/>
          <w:sz w:val="28"/>
          <w:szCs w:val="28"/>
          <w:bdr w:val="none" w:sz="0" w:space="0" w:color="auto" w:frame="1"/>
        </w:rPr>
        <w:t>Engages your mind</w:t>
      </w:r>
      <w:r>
        <w:rPr>
          <w:rFonts w:asciiTheme="majorBidi" w:hAnsiTheme="majorBidi" w:cstheme="majorBidi"/>
          <w:color w:val="333333"/>
          <w:sz w:val="28"/>
          <w:szCs w:val="28"/>
        </w:rPr>
        <w:t>. Listening carefully and deciding what to include in notes keeps your mind actively involved with what you hear.</w:t>
      </w:r>
    </w:p>
    <w:p w14:paraId="4922C13F" w14:textId="77777777" w:rsidR="00903499" w:rsidRDefault="00903499" w:rsidP="00903499">
      <w:pPr>
        <w:numPr>
          <w:ilvl w:val="0"/>
          <w:numId w:val="10"/>
        </w:numPr>
        <w:shd w:val="clear" w:color="auto" w:fill="FFFFFF"/>
        <w:spacing w:after="0" w:line="480" w:lineRule="atLeast"/>
        <w:ind w:left="225"/>
        <w:jc w:val="both"/>
        <w:textAlignment w:val="baseline"/>
        <w:rPr>
          <w:rFonts w:asciiTheme="majorBidi" w:hAnsiTheme="majorBidi" w:cstheme="majorBidi"/>
          <w:color w:val="333333"/>
          <w:sz w:val="28"/>
          <w:szCs w:val="28"/>
        </w:rPr>
      </w:pPr>
      <w:r>
        <w:rPr>
          <w:rStyle w:val="Strong"/>
          <w:rFonts w:asciiTheme="majorBidi" w:hAnsiTheme="majorBidi" w:cstheme="majorBidi"/>
          <w:color w:val="333333"/>
          <w:sz w:val="28"/>
          <w:szCs w:val="28"/>
          <w:bdr w:val="none" w:sz="0" w:space="0" w:color="auto" w:frame="1"/>
        </w:rPr>
        <w:t>Emphasizes and organizes information</w:t>
      </w:r>
      <w:r>
        <w:rPr>
          <w:rFonts w:asciiTheme="majorBidi" w:hAnsiTheme="majorBidi" w:cstheme="majorBidi"/>
          <w:color w:val="333333"/>
          <w:sz w:val="28"/>
          <w:szCs w:val="28"/>
        </w:rPr>
        <w:t>. As you take notes, you’ll decide on and highlight the key ideas you hear, identifying the structure of a class presentation. You’ll also be able to indicate the supporting points of a presentation, making study and understanding easier after class. Such organized notes also make it easier for you to link classroom learning to textbook readings.</w:t>
      </w:r>
    </w:p>
    <w:p w14:paraId="555C6CE5" w14:textId="77777777" w:rsidR="00903499" w:rsidRDefault="00903499" w:rsidP="00903499">
      <w:pPr>
        <w:numPr>
          <w:ilvl w:val="0"/>
          <w:numId w:val="10"/>
        </w:numPr>
        <w:shd w:val="clear" w:color="auto" w:fill="FFFFFF"/>
        <w:spacing w:after="0" w:line="480" w:lineRule="atLeast"/>
        <w:ind w:left="225"/>
        <w:jc w:val="both"/>
        <w:textAlignment w:val="baseline"/>
        <w:rPr>
          <w:rFonts w:asciiTheme="majorBidi" w:hAnsiTheme="majorBidi" w:cstheme="majorBidi"/>
          <w:color w:val="333333"/>
          <w:sz w:val="28"/>
          <w:szCs w:val="28"/>
        </w:rPr>
      </w:pPr>
      <w:r>
        <w:rPr>
          <w:rStyle w:val="Strong"/>
          <w:rFonts w:asciiTheme="majorBidi" w:hAnsiTheme="majorBidi" w:cstheme="majorBidi"/>
          <w:color w:val="333333"/>
          <w:sz w:val="28"/>
          <w:szCs w:val="28"/>
          <w:bdr w:val="none" w:sz="0" w:space="0" w:color="auto" w:frame="1"/>
        </w:rPr>
        <w:t>Creates a condensed record for study</w:t>
      </w:r>
      <w:r>
        <w:rPr>
          <w:rFonts w:asciiTheme="majorBidi" w:hAnsiTheme="majorBidi" w:cstheme="majorBidi"/>
          <w:color w:val="333333"/>
          <w:sz w:val="28"/>
          <w:szCs w:val="28"/>
        </w:rPr>
        <w:t>. A set of concise, well-organized notes from each class session gives you what you need for study, learning, and review after class.</w:t>
      </w:r>
    </w:p>
    <w:p w14:paraId="55CA7351" w14:textId="77777777" w:rsidR="00903499" w:rsidRDefault="00903499" w:rsidP="00903499">
      <w:pPr>
        <w:jc w:val="both"/>
        <w:rPr>
          <w:rFonts w:asciiTheme="majorBidi" w:hAnsiTheme="majorBidi" w:cstheme="majorBidi"/>
          <w:sz w:val="28"/>
          <w:szCs w:val="28"/>
        </w:rPr>
      </w:pPr>
    </w:p>
    <w:p w14:paraId="2B6E5BBA" w14:textId="77777777" w:rsidR="00903499" w:rsidRPr="00302BF1" w:rsidRDefault="00903499" w:rsidP="00903499">
      <w:pPr>
        <w:pStyle w:val="p"/>
        <w:shd w:val="clear" w:color="auto" w:fill="FFFFFF"/>
        <w:jc w:val="both"/>
        <w:rPr>
          <w:rStyle w:val="15"/>
          <w:rFonts w:asciiTheme="majorBidi" w:hAnsiTheme="majorBidi" w:cstheme="majorBidi"/>
          <w:b/>
          <w:bCs/>
          <w:sz w:val="28"/>
          <w:szCs w:val="28"/>
          <w:shd w:val="clear" w:color="auto" w:fill="FFFFFF"/>
        </w:rPr>
      </w:pPr>
      <w:bookmarkStart w:id="0" w:name="_GoBack"/>
      <w:bookmarkEnd w:id="0"/>
    </w:p>
    <w:p w14:paraId="4EC10854" w14:textId="77777777" w:rsidR="00972F73" w:rsidRPr="00302BF1" w:rsidRDefault="00972F73" w:rsidP="00302BF1">
      <w:pPr>
        <w:jc w:val="both"/>
        <w:rPr>
          <w:rFonts w:asciiTheme="majorBidi" w:hAnsiTheme="majorBidi" w:cstheme="majorBidi"/>
          <w:sz w:val="28"/>
          <w:szCs w:val="28"/>
        </w:rPr>
      </w:pPr>
    </w:p>
    <w:sectPr w:rsidR="00972F73" w:rsidRPr="00302BF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E411098"/>
    <w:multiLevelType w:val="multilevel"/>
    <w:tmpl w:val="B0146B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6E6382F"/>
    <w:multiLevelType w:val="multilevel"/>
    <w:tmpl w:val="4A701FA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0801209"/>
    <w:multiLevelType w:val="multilevel"/>
    <w:tmpl w:val="45683D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D927C2F"/>
    <w:multiLevelType w:val="multilevel"/>
    <w:tmpl w:val="B596E6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FEC3042"/>
    <w:multiLevelType w:val="hybridMultilevel"/>
    <w:tmpl w:val="E2DCA8D6"/>
    <w:lvl w:ilvl="0" w:tplc="194CF014">
      <w:start w:val="1"/>
      <w:numFmt w:val="decimal"/>
      <w:lvlText w:val="%1."/>
      <w:lvlJc w:val="left"/>
      <w:pPr>
        <w:ind w:left="360" w:hanging="360"/>
      </w:pPr>
      <w:rPr>
        <w:rFonts w:ascii="Calibri" w:hAnsi="Calibri" w:cs="Calibri"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 w15:restartNumberingAfterBreak="0">
    <w:nsid w:val="390C42FD"/>
    <w:multiLevelType w:val="multilevel"/>
    <w:tmpl w:val="60004DD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6" w15:restartNumberingAfterBreak="0">
    <w:nsid w:val="5F1154D2"/>
    <w:multiLevelType w:val="multilevel"/>
    <w:tmpl w:val="9D88E2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642B1220"/>
    <w:multiLevelType w:val="multilevel"/>
    <w:tmpl w:val="ECFAEF3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6895791D"/>
    <w:multiLevelType w:val="multilevel"/>
    <w:tmpl w:val="4A724E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4"/>
  </w:num>
  <w:num w:numId="2">
    <w:abstractNumId w:val="8"/>
  </w:num>
  <w:num w:numId="3">
    <w:abstractNumId w:val="0"/>
  </w:num>
  <w:num w:numId="4">
    <w:abstractNumId w:val="2"/>
  </w:num>
  <w:num w:numId="5">
    <w:abstractNumId w:val="6"/>
  </w:num>
  <w:num w:numId="6">
    <w:abstractNumId w:val="3"/>
  </w:num>
  <w:num w:numId="7">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
    <w:lvlOverride w:ilvl="0"/>
    <w:lvlOverride w:ilvl="1"/>
    <w:lvlOverride w:ilvl="2"/>
    <w:lvlOverride w:ilvl="3"/>
    <w:lvlOverride w:ilvl="4"/>
    <w:lvlOverride w:ilvl="5"/>
    <w:lvlOverride w:ilvl="6"/>
    <w:lvlOverride w:ilvl="7"/>
    <w:lvlOverride w:ilvl="8"/>
  </w:num>
  <w:num w:numId="10">
    <w:abstractNumId w:val="7"/>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02BF1"/>
    <w:rsid w:val="000B37F7"/>
    <w:rsid w:val="000D19F3"/>
    <w:rsid w:val="00137854"/>
    <w:rsid w:val="00152C1B"/>
    <w:rsid w:val="00196D8E"/>
    <w:rsid w:val="00302BF1"/>
    <w:rsid w:val="003C41E4"/>
    <w:rsid w:val="00417B6A"/>
    <w:rsid w:val="004700D1"/>
    <w:rsid w:val="00581E98"/>
    <w:rsid w:val="00627646"/>
    <w:rsid w:val="006C6378"/>
    <w:rsid w:val="00903499"/>
    <w:rsid w:val="00972F73"/>
    <w:rsid w:val="00FC7BE7"/>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934ED5"/>
  <w15:chartTrackingRefBased/>
  <w15:docId w15:val="{E6F7F75F-CD5A-469C-B714-3F02AEAF47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903499"/>
    <w:pPr>
      <w:spacing w:line="25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
    <w:name w:val="p"/>
    <w:basedOn w:val="Normal"/>
    <w:uiPriority w:val="99"/>
    <w:rsid w:val="00302BF1"/>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15">
    <w:name w:val="15"/>
    <w:basedOn w:val="DefaultParagraphFont"/>
    <w:rsid w:val="00302BF1"/>
  </w:style>
  <w:style w:type="paragraph" w:styleId="NormalWeb">
    <w:name w:val="Normal (Web)"/>
    <w:basedOn w:val="Normal"/>
    <w:uiPriority w:val="99"/>
    <w:unhideWhenUsed/>
    <w:rsid w:val="00302BF1"/>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mceheading">
    <w:name w:val="mce_heading"/>
    <w:basedOn w:val="DefaultParagraphFont"/>
    <w:rsid w:val="00302BF1"/>
  </w:style>
  <w:style w:type="character" w:styleId="Hyperlink">
    <w:name w:val="Hyperlink"/>
    <w:basedOn w:val="DefaultParagraphFont"/>
    <w:uiPriority w:val="99"/>
    <w:semiHidden/>
    <w:unhideWhenUsed/>
    <w:rsid w:val="00302BF1"/>
    <w:rPr>
      <w:color w:val="0000FF"/>
      <w:u w:val="single"/>
    </w:rPr>
  </w:style>
  <w:style w:type="character" w:styleId="Strong">
    <w:name w:val="Strong"/>
    <w:basedOn w:val="DefaultParagraphFont"/>
    <w:uiPriority w:val="22"/>
    <w:qFormat/>
    <w:rsid w:val="00302BF1"/>
    <w:rPr>
      <w:b/>
      <w:bCs/>
    </w:rPr>
  </w:style>
  <w:style w:type="character" w:styleId="Emphasis">
    <w:name w:val="Emphasis"/>
    <w:basedOn w:val="DefaultParagraphFont"/>
    <w:uiPriority w:val="20"/>
    <w:qFormat/>
    <w:rsid w:val="00302BF1"/>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553638">
      <w:bodyDiv w:val="1"/>
      <w:marLeft w:val="0"/>
      <w:marRight w:val="0"/>
      <w:marTop w:val="0"/>
      <w:marBottom w:val="0"/>
      <w:divBdr>
        <w:top w:val="none" w:sz="0" w:space="0" w:color="auto"/>
        <w:left w:val="none" w:sz="0" w:space="0" w:color="auto"/>
        <w:bottom w:val="none" w:sz="0" w:space="0" w:color="auto"/>
        <w:right w:val="none" w:sz="0" w:space="0" w:color="auto"/>
      </w:divBdr>
    </w:div>
    <w:div w:id="269823640">
      <w:bodyDiv w:val="1"/>
      <w:marLeft w:val="0"/>
      <w:marRight w:val="0"/>
      <w:marTop w:val="0"/>
      <w:marBottom w:val="0"/>
      <w:divBdr>
        <w:top w:val="none" w:sz="0" w:space="0" w:color="auto"/>
        <w:left w:val="none" w:sz="0" w:space="0" w:color="auto"/>
        <w:bottom w:val="none" w:sz="0" w:space="0" w:color="auto"/>
        <w:right w:val="none" w:sz="0" w:space="0" w:color="auto"/>
      </w:divBdr>
    </w:div>
    <w:div w:id="623773417">
      <w:bodyDiv w:val="1"/>
      <w:marLeft w:val="0"/>
      <w:marRight w:val="0"/>
      <w:marTop w:val="0"/>
      <w:marBottom w:val="0"/>
      <w:divBdr>
        <w:top w:val="none" w:sz="0" w:space="0" w:color="auto"/>
        <w:left w:val="none" w:sz="0" w:space="0" w:color="auto"/>
        <w:bottom w:val="none" w:sz="0" w:space="0" w:color="auto"/>
        <w:right w:val="none" w:sz="0" w:space="0" w:color="auto"/>
      </w:divBdr>
    </w:div>
    <w:div w:id="1042023469">
      <w:bodyDiv w:val="1"/>
      <w:marLeft w:val="0"/>
      <w:marRight w:val="0"/>
      <w:marTop w:val="0"/>
      <w:marBottom w:val="0"/>
      <w:divBdr>
        <w:top w:val="none" w:sz="0" w:space="0" w:color="auto"/>
        <w:left w:val="none" w:sz="0" w:space="0" w:color="auto"/>
        <w:bottom w:val="none" w:sz="0" w:space="0" w:color="auto"/>
        <w:right w:val="none" w:sz="0" w:space="0" w:color="auto"/>
      </w:divBdr>
    </w:div>
    <w:div w:id="18743450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C7F3E94-274F-4492-9FE0-3E137535D2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1</Pages>
  <Words>482</Words>
  <Characters>2753</Characters>
  <Application>Microsoft Office Word</Application>
  <DocSecurity>0</DocSecurity>
  <Lines>22</Lines>
  <Paragraphs>6</Paragraphs>
  <ScaleCrop>false</ScaleCrop>
  <Company/>
  <LinksUpToDate>false</LinksUpToDate>
  <CharactersWithSpaces>3229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Maha Zonish</dc:creator>
  <cp:keywords/>
  <dc:description/>
  <cp:lastModifiedBy>Maha Zonish</cp:lastModifiedBy>
  <cp:revision>4</cp:revision>
  <dcterms:created xsi:type="dcterms:W3CDTF">2022-08-10T09:04:00Z</dcterms:created>
  <dcterms:modified xsi:type="dcterms:W3CDTF">2022-08-10T09:46:00Z</dcterms:modified>
</cp:coreProperties>
</file>