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EDU303 today paper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MCQ’s was conceptual.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1. Define sensorimotor? explain primary circular reaction and secondary circular reaction. (5)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2. Parenting style (5)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3. Television is beneficial for child justify it. (3)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4. Explain Assets and discuss any three (5)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5. Describe few assets (3)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6. muscles weak due to lack of protein. name the disease (3)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7. Differentiate between copying and resilience (5)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8. neurons and glial cells are two important ingredients in nervous system. How do you know about nervous system? (5)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9. Law of Prägnanz (2)</w:t>
      </w:r>
    </w:p>
    <w:p w:rsidR="00AD69D8" w:rsidRPr="00AD69D8" w:rsidRDefault="00AD69D8" w:rsidP="00AD69D8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AD69D8">
        <w:rPr>
          <w:rFonts w:ascii="Verdana" w:eastAsia="Times New Roman" w:hAnsi="Verdana" w:cs="Times New Roman"/>
          <w:color w:val="000000"/>
          <w:sz w:val="20"/>
          <w:szCs w:val="20"/>
          <w:bdr w:val="none" w:sz="0" w:space="0" w:color="auto" w:frame="1"/>
        </w:rPr>
        <w:t>10. Ali is boy he has a sister maria. He knows pink color is for girls and blue is for boys. he knows gender difference. how he knows? (3)</w:t>
      </w:r>
    </w:p>
    <w:p w:rsidR="00000000" w:rsidRDefault="00FF0541"/>
    <w:p w:rsidR="00AD69D8" w:rsidRDefault="00FF0541">
      <w:pPr>
        <w:rPr>
          <w:rStyle w:val="textexposedshow"/>
          <w:rFonts w:ascii="Verdana" w:hAnsi="Verdana"/>
          <w:color w:val="000000"/>
          <w:bdr w:val="none" w:sz="0" w:space="0" w:color="auto" w:frame="1"/>
        </w:rPr>
      </w:pPr>
      <w:r>
        <w:rPr>
          <w:rFonts w:ascii="Verdana" w:hAnsi="Verdana"/>
          <w:color w:val="000000"/>
          <w:bdr w:val="none" w:sz="0" w:space="0" w:color="auto" w:frame="1"/>
          <w:shd w:val="clear" w:color="auto" w:fill="FFFFFF"/>
        </w:rPr>
        <w:t>EDU303 paper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bdr w:val="none" w:sz="0" w:space="0" w:color="auto" w:frame="1"/>
          <w:shd w:val="clear" w:color="auto" w:fill="FFFFFF"/>
        </w:rPr>
        <w:t>1.Infant death rate industrial area may kyoun zada hota hay.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bdr w:val="none" w:sz="0" w:space="0" w:color="auto" w:frame="1"/>
          <w:shd w:val="clear" w:color="auto" w:fill="FFFFFF"/>
        </w:rPr>
        <w:t>2. Obesity health risk.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bdr w:val="none" w:sz="0" w:space="0" w:color="auto" w:frame="1"/>
          <w:shd w:val="clear" w:color="auto" w:fill="FFFFFF"/>
        </w:rPr>
        <w:t>3.bachay low quality food kyoun zada use kartay hay.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bdr w:val="none" w:sz="0" w:space="0" w:color="auto" w:frame="1"/>
          <w:shd w:val="clear" w:color="auto" w:fill="FFFFFF"/>
        </w:rPr>
        <w:t>4. Language development.</w:t>
      </w:r>
      <w:r>
        <w:rPr>
          <w:rFonts w:ascii="Verdana" w:hAnsi="Verdana"/>
          <w:color w:val="000000"/>
          <w:bdr w:val="none" w:sz="0" w:space="0" w:color="auto" w:frame="1"/>
        </w:rPr>
        <w:br/>
      </w:r>
      <w:r>
        <w:rPr>
          <w:rStyle w:val="textexposedshow"/>
          <w:rFonts w:ascii="Verdana" w:hAnsi="Verdana"/>
          <w:color w:val="000000"/>
          <w:bdr w:val="none" w:sz="0" w:space="0" w:color="auto" w:frame="1"/>
        </w:rPr>
        <w:t>Conceptual zada thay</w:t>
      </w:r>
    </w:p>
    <w:p w:rsidR="00FF0541" w:rsidRDefault="00FF0541"/>
    <w:sectPr w:rsidR="00FF05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AD69D8"/>
    <w:rsid w:val="00AD69D8"/>
    <w:rsid w:val="00FF0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exposedshow">
    <w:name w:val="text_exposed_show"/>
    <w:basedOn w:val="DefaultParagraphFont"/>
    <w:rsid w:val="00FF05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3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4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05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3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4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1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3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0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8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3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7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9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Tabu</dc:creator>
  <cp:keywords/>
  <dc:description/>
  <cp:lastModifiedBy>Tabu</cp:lastModifiedBy>
  <cp:revision>3</cp:revision>
  <dcterms:created xsi:type="dcterms:W3CDTF">2021-08-01T06:00:00Z</dcterms:created>
  <dcterms:modified xsi:type="dcterms:W3CDTF">2021-08-01T06:01:00Z</dcterms:modified>
</cp:coreProperties>
</file>